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44AC" w:rsidRDefault="004C5507" w:rsidP="004C5507">
      <w:pPr>
        <w:spacing w:line="280" w:lineRule="exact"/>
        <w:jc w:val="center"/>
        <w:rPr>
          <w:b/>
          <w:sz w:val="28"/>
          <w:szCs w:val="28"/>
        </w:rPr>
      </w:pPr>
      <w:r>
        <w:rPr>
          <w:b/>
          <w:sz w:val="28"/>
          <w:szCs w:val="28"/>
        </w:rPr>
        <w:t>РЕШЕНИЕ</w:t>
      </w:r>
    </w:p>
    <w:p w:rsidR="004C5507" w:rsidRDefault="004C5507" w:rsidP="004C5507">
      <w:pPr>
        <w:spacing w:line="280" w:lineRule="exact"/>
        <w:jc w:val="center"/>
        <w:rPr>
          <w:b/>
          <w:sz w:val="28"/>
          <w:szCs w:val="28"/>
        </w:rPr>
      </w:pPr>
      <w:r>
        <w:rPr>
          <w:b/>
          <w:sz w:val="28"/>
          <w:szCs w:val="28"/>
        </w:rPr>
        <w:t>Думы Соликамского городского округа от 29.03.2023 № 230</w:t>
      </w: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Default="005E1817" w:rsidP="009E6986">
      <w:pPr>
        <w:spacing w:line="280" w:lineRule="exact"/>
        <w:jc w:val="both"/>
        <w:rPr>
          <w:b/>
          <w:sz w:val="28"/>
          <w:szCs w:val="28"/>
        </w:rPr>
      </w:pPr>
    </w:p>
    <w:p w:rsidR="005E1817" w:rsidRPr="005C520F" w:rsidRDefault="005E1817" w:rsidP="009E6986">
      <w:pPr>
        <w:spacing w:line="280" w:lineRule="exact"/>
        <w:jc w:val="both"/>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9E6986">
      <w:pPr>
        <w:spacing w:line="280" w:lineRule="exact"/>
        <w:rPr>
          <w:b/>
          <w:sz w:val="28"/>
          <w:szCs w:val="28"/>
        </w:rPr>
      </w:pPr>
    </w:p>
    <w:p w:rsidR="00F844AC" w:rsidRDefault="00F844AC" w:rsidP="00D86044">
      <w:pPr>
        <w:spacing w:line="240" w:lineRule="exact"/>
        <w:rPr>
          <w:b/>
          <w:sz w:val="28"/>
          <w:szCs w:val="28"/>
        </w:rPr>
      </w:pPr>
    </w:p>
    <w:p w:rsidR="00F844AC" w:rsidRDefault="00F844AC" w:rsidP="00D86044">
      <w:pPr>
        <w:spacing w:line="240" w:lineRule="exact"/>
        <w:rPr>
          <w:b/>
          <w:sz w:val="28"/>
          <w:szCs w:val="28"/>
        </w:rPr>
      </w:pPr>
    </w:p>
    <w:p w:rsidR="005E1817" w:rsidRDefault="005E1817" w:rsidP="005E1817">
      <w:pPr>
        <w:spacing w:line="240" w:lineRule="exact"/>
        <w:jc w:val="both"/>
        <w:rPr>
          <w:b/>
          <w:bCs/>
          <w:sz w:val="28"/>
          <w:szCs w:val="28"/>
        </w:rPr>
      </w:pPr>
      <w:r>
        <w:rPr>
          <w:b/>
          <w:bCs/>
          <w:sz w:val="28"/>
          <w:szCs w:val="28"/>
        </w:rPr>
        <w:t xml:space="preserve">Об отчете начальника Отдела МВД России </w:t>
      </w:r>
    </w:p>
    <w:p w:rsidR="005E1817" w:rsidRDefault="005E1817" w:rsidP="005E1817">
      <w:pPr>
        <w:spacing w:line="240" w:lineRule="exact"/>
        <w:jc w:val="both"/>
        <w:rPr>
          <w:b/>
          <w:bCs/>
          <w:sz w:val="28"/>
          <w:szCs w:val="28"/>
        </w:rPr>
      </w:pPr>
      <w:r>
        <w:rPr>
          <w:b/>
          <w:bCs/>
          <w:sz w:val="28"/>
          <w:szCs w:val="28"/>
        </w:rPr>
        <w:t>по Соликамскому городскому округу</w:t>
      </w:r>
    </w:p>
    <w:p w:rsidR="00F844AC" w:rsidRDefault="005E1817" w:rsidP="005E1817">
      <w:pPr>
        <w:spacing w:after="480" w:line="240" w:lineRule="exact"/>
        <w:jc w:val="both"/>
        <w:rPr>
          <w:b/>
          <w:bCs/>
          <w:sz w:val="28"/>
          <w:szCs w:val="28"/>
        </w:rPr>
      </w:pPr>
      <w:r>
        <w:rPr>
          <w:b/>
          <w:bCs/>
          <w:sz w:val="28"/>
          <w:szCs w:val="28"/>
        </w:rPr>
        <w:t>за 2022 год</w:t>
      </w:r>
    </w:p>
    <w:p w:rsidR="00C10775" w:rsidRDefault="005E1817" w:rsidP="005E1817">
      <w:pPr>
        <w:ind w:firstLine="709"/>
        <w:jc w:val="both"/>
        <w:rPr>
          <w:sz w:val="28"/>
          <w:szCs w:val="28"/>
        </w:rPr>
      </w:pPr>
      <w:r w:rsidRPr="008E1742">
        <w:rPr>
          <w:bCs/>
          <w:sz w:val="28"/>
          <w:szCs w:val="28"/>
        </w:rPr>
        <w:t>В</w:t>
      </w:r>
      <w:r w:rsidRPr="008E1742">
        <w:rPr>
          <w:sz w:val="28"/>
          <w:szCs w:val="28"/>
          <w:lang w:eastAsia="en-US"/>
        </w:rPr>
        <w:t xml:space="preserve"> соответствии с </w:t>
      </w:r>
      <w:r w:rsidRPr="005E1817">
        <w:rPr>
          <w:sz w:val="28"/>
          <w:szCs w:val="28"/>
          <w:lang w:eastAsia="en-US"/>
        </w:rPr>
        <w:t xml:space="preserve">Федеральным </w:t>
      </w:r>
      <w:hyperlink r:id="rId7" w:history="1">
        <w:r w:rsidRPr="005E1817">
          <w:rPr>
            <w:rStyle w:val="a3"/>
            <w:color w:val="auto"/>
            <w:sz w:val="28"/>
            <w:szCs w:val="28"/>
            <w:u w:val="none"/>
            <w:lang w:eastAsia="en-US"/>
          </w:rPr>
          <w:t>законом</w:t>
        </w:r>
      </w:hyperlink>
      <w:r>
        <w:rPr>
          <w:sz w:val="28"/>
          <w:szCs w:val="28"/>
          <w:lang w:eastAsia="en-US"/>
        </w:rPr>
        <w:t xml:space="preserve"> от </w:t>
      </w:r>
      <w:r w:rsidRPr="008E1742">
        <w:rPr>
          <w:sz w:val="28"/>
          <w:szCs w:val="28"/>
          <w:lang w:eastAsia="en-US"/>
        </w:rPr>
        <w:t xml:space="preserve">7 февраля </w:t>
      </w:r>
      <w:smartTag w:uri="urn:schemas-microsoft-com:office:smarttags" w:element="metricconverter">
        <w:smartTagPr>
          <w:attr w:name="ProductID" w:val="2011 г"/>
        </w:smartTagPr>
        <w:r w:rsidRPr="008E1742">
          <w:rPr>
            <w:sz w:val="28"/>
            <w:szCs w:val="28"/>
            <w:lang w:eastAsia="en-US"/>
          </w:rPr>
          <w:t>2011 г</w:t>
        </w:r>
      </w:smartTag>
      <w:r w:rsidRPr="008E1742">
        <w:rPr>
          <w:sz w:val="28"/>
          <w:szCs w:val="28"/>
          <w:lang w:eastAsia="en-US"/>
        </w:rPr>
        <w:t>.  № 3-ФЗ «О полиции</w:t>
      </w:r>
      <w:r w:rsidRPr="005E1817">
        <w:rPr>
          <w:sz w:val="28"/>
          <w:szCs w:val="28"/>
          <w:lang w:eastAsia="en-US"/>
        </w:rPr>
        <w:t xml:space="preserve">», </w:t>
      </w:r>
      <w:hyperlink r:id="rId8" w:history="1">
        <w:r w:rsidRPr="005E1817">
          <w:rPr>
            <w:rStyle w:val="a3"/>
            <w:color w:val="auto"/>
            <w:sz w:val="28"/>
            <w:szCs w:val="28"/>
            <w:u w:val="none"/>
            <w:lang w:eastAsia="en-US"/>
          </w:rPr>
          <w:t>Приказом</w:t>
        </w:r>
      </w:hyperlink>
      <w:r w:rsidRPr="005E1817">
        <w:rPr>
          <w:sz w:val="28"/>
          <w:szCs w:val="28"/>
          <w:lang w:eastAsia="en-US"/>
        </w:rPr>
        <w:t xml:space="preserve"> Министерства внутренних дел Российской Федерации от 30 августа </w:t>
      </w:r>
      <w:smartTag w:uri="urn:schemas-microsoft-com:office:smarttags" w:element="metricconverter">
        <w:smartTagPr>
          <w:attr w:name="ProductID" w:val="2011 г"/>
        </w:smartTagPr>
        <w:r w:rsidRPr="005E1817">
          <w:rPr>
            <w:sz w:val="28"/>
            <w:szCs w:val="28"/>
            <w:lang w:eastAsia="en-US"/>
          </w:rPr>
          <w:t>2011 г</w:t>
        </w:r>
      </w:smartTag>
      <w:r w:rsidRPr="005E1817">
        <w:rPr>
          <w:sz w:val="28"/>
          <w:szCs w:val="28"/>
          <w:lang w:eastAsia="en-US"/>
        </w:rPr>
        <w:t>. № 975 «</w:t>
      </w:r>
      <w:r w:rsidRPr="008E1742">
        <w:rPr>
          <w:sz w:val="28"/>
          <w:szCs w:val="28"/>
          <w:lang w:eastAsia="en-US"/>
        </w:rPr>
        <w:t>Об организации и проведении отчетов должностных</w:t>
      </w:r>
      <w:r>
        <w:rPr>
          <w:sz w:val="28"/>
          <w:szCs w:val="28"/>
          <w:lang w:eastAsia="en-US"/>
        </w:rPr>
        <w:t xml:space="preserve"> лиц территориальных органов МВД России», </w:t>
      </w:r>
      <w:r>
        <w:rPr>
          <w:sz w:val="28"/>
          <w:szCs w:val="28"/>
        </w:rPr>
        <w:t xml:space="preserve">статьей 23 Устава Соликамского городского округа, статьей 24.6 Регламента Думы Соликамского городского округа, утвержденного решением Соликамской городской Думы от 31 января </w:t>
      </w:r>
      <w:smartTag w:uri="urn:schemas-microsoft-com:office:smarttags" w:element="metricconverter">
        <w:smartTagPr>
          <w:attr w:name="ProductID" w:val="2007 г"/>
        </w:smartTagPr>
        <w:r>
          <w:rPr>
            <w:sz w:val="28"/>
            <w:szCs w:val="28"/>
          </w:rPr>
          <w:t>2007 г</w:t>
        </w:r>
      </w:smartTag>
      <w:r>
        <w:rPr>
          <w:sz w:val="28"/>
          <w:szCs w:val="28"/>
        </w:rPr>
        <w:t>. № 121,</w:t>
      </w:r>
    </w:p>
    <w:p w:rsidR="005E1817" w:rsidRDefault="005E1817" w:rsidP="005E1817">
      <w:pPr>
        <w:ind w:firstLine="709"/>
        <w:jc w:val="both"/>
        <w:rPr>
          <w:sz w:val="28"/>
          <w:szCs w:val="28"/>
        </w:rPr>
      </w:pPr>
      <w:r>
        <w:rPr>
          <w:sz w:val="28"/>
          <w:szCs w:val="28"/>
        </w:rPr>
        <w:t>Дума Соликамского городского округа РЕШИЛА:</w:t>
      </w:r>
    </w:p>
    <w:p w:rsidR="005E1817" w:rsidRDefault="005E1817" w:rsidP="005E1817">
      <w:pPr>
        <w:ind w:firstLine="709"/>
        <w:jc w:val="both"/>
        <w:rPr>
          <w:sz w:val="28"/>
          <w:szCs w:val="28"/>
        </w:rPr>
      </w:pPr>
      <w:r>
        <w:rPr>
          <w:sz w:val="28"/>
          <w:szCs w:val="28"/>
        </w:rPr>
        <w:t>1. Принять  информацию, содержащуюся в отчете начальника Отдела МВД России по Соликамскому городскому округу за 2022 год, к сведению.</w:t>
      </w:r>
    </w:p>
    <w:p w:rsidR="00F844AC" w:rsidRPr="005E1817" w:rsidRDefault="005E1817" w:rsidP="005E1817">
      <w:pPr>
        <w:autoSpaceDE w:val="0"/>
        <w:autoSpaceDN w:val="0"/>
        <w:adjustRightInd w:val="0"/>
        <w:spacing w:after="480"/>
        <w:ind w:firstLine="709"/>
        <w:jc w:val="both"/>
        <w:rPr>
          <w:bCs/>
          <w:sz w:val="28"/>
          <w:szCs w:val="28"/>
          <w:lang w:eastAsia="en-US"/>
        </w:rPr>
      </w:pPr>
      <w:bookmarkStart w:id="0" w:name="_GoBack"/>
      <w:bookmarkEnd w:id="0"/>
      <w:r>
        <w:rPr>
          <w:sz w:val="28"/>
          <w:szCs w:val="28"/>
        </w:rPr>
        <w:t xml:space="preserve">2. Настоящее решение вступает в силу после его принятия, подлежит опубликованию в газете «Соликамский рабочий» и размещению на  официальном сайте ГУ МВД России по Пермскому краю в </w:t>
      </w:r>
      <w:r>
        <w:rPr>
          <w:bCs/>
          <w:sz w:val="28"/>
          <w:szCs w:val="28"/>
          <w:lang w:eastAsia="en-US"/>
        </w:rPr>
        <w:t xml:space="preserve">информационно-телекоммуникационной </w:t>
      </w:r>
      <w:r>
        <w:rPr>
          <w:sz w:val="28"/>
          <w:szCs w:val="28"/>
        </w:rPr>
        <w:t>сети «Интернет».</w:t>
      </w:r>
    </w:p>
    <w:p w:rsidR="00F844AC" w:rsidRDefault="00F844AC" w:rsidP="002D5B01">
      <w:pPr>
        <w:spacing w:line="240" w:lineRule="exact"/>
        <w:jc w:val="both"/>
        <w:rPr>
          <w:sz w:val="28"/>
          <w:szCs w:val="28"/>
        </w:rPr>
      </w:pPr>
      <w:r>
        <w:rPr>
          <w:sz w:val="28"/>
          <w:szCs w:val="28"/>
        </w:rPr>
        <w:t xml:space="preserve">Председатель Думы </w:t>
      </w:r>
    </w:p>
    <w:p w:rsidR="00994133" w:rsidRDefault="00F844AC" w:rsidP="002D5B01">
      <w:pPr>
        <w:autoSpaceDE w:val="0"/>
        <w:autoSpaceDN w:val="0"/>
        <w:adjustRightInd w:val="0"/>
        <w:spacing w:line="240" w:lineRule="exact"/>
        <w:jc w:val="both"/>
        <w:rPr>
          <w:sz w:val="28"/>
          <w:szCs w:val="28"/>
        </w:rPr>
      </w:pPr>
      <w:r>
        <w:rPr>
          <w:sz w:val="28"/>
          <w:szCs w:val="28"/>
        </w:rPr>
        <w:t>Соликамского городского округа</w:t>
      </w:r>
      <w:r>
        <w:rPr>
          <w:sz w:val="28"/>
          <w:szCs w:val="28"/>
        </w:rPr>
        <w:tab/>
      </w:r>
      <w:r>
        <w:rPr>
          <w:sz w:val="28"/>
          <w:szCs w:val="28"/>
        </w:rPr>
        <w:tab/>
      </w:r>
      <w:r>
        <w:rPr>
          <w:sz w:val="28"/>
          <w:szCs w:val="28"/>
        </w:rPr>
        <w:tab/>
      </w:r>
      <w:r>
        <w:rPr>
          <w:sz w:val="28"/>
          <w:szCs w:val="28"/>
        </w:rPr>
        <w:tab/>
      </w:r>
      <w:r>
        <w:rPr>
          <w:sz w:val="28"/>
          <w:szCs w:val="28"/>
        </w:rPr>
        <w:tab/>
        <w:t xml:space="preserve">         И.Г.Мингазеев</w:t>
      </w:r>
      <w:r>
        <w:rPr>
          <w:sz w:val="28"/>
          <w:szCs w:val="28"/>
        </w:rPr>
        <w:tab/>
      </w:r>
    </w:p>
    <w:p w:rsidR="00994133" w:rsidRDefault="00994133" w:rsidP="00994133">
      <w:pPr>
        <w:spacing w:line="240" w:lineRule="exact"/>
        <w:contextualSpacing/>
        <w:jc w:val="center"/>
        <w:rPr>
          <w:sz w:val="28"/>
          <w:szCs w:val="28"/>
        </w:rPr>
      </w:pPr>
      <w:r>
        <w:rPr>
          <w:sz w:val="28"/>
          <w:szCs w:val="28"/>
        </w:rPr>
        <w:br w:type="page"/>
      </w:r>
      <w:r w:rsidRPr="00E73E79">
        <w:rPr>
          <w:sz w:val="28"/>
          <w:szCs w:val="28"/>
        </w:rPr>
        <w:lastRenderedPageBreak/>
        <w:t>Информационно – аналитическая справка</w:t>
      </w:r>
    </w:p>
    <w:p w:rsidR="00994133" w:rsidRPr="00994133" w:rsidRDefault="00994133" w:rsidP="00994133">
      <w:pPr>
        <w:spacing w:line="240" w:lineRule="exact"/>
        <w:contextualSpacing/>
        <w:jc w:val="center"/>
        <w:rPr>
          <w:b/>
          <w:i/>
          <w:sz w:val="28"/>
          <w:szCs w:val="28"/>
        </w:rPr>
      </w:pPr>
      <w:r w:rsidRPr="00994133">
        <w:rPr>
          <w:b/>
          <w:i/>
          <w:sz w:val="28"/>
          <w:szCs w:val="28"/>
        </w:rPr>
        <w:t>о результатах оперативно – служебной деятельности  Отдела МВД России</w:t>
      </w:r>
    </w:p>
    <w:p w:rsidR="00994133" w:rsidRPr="00994133" w:rsidRDefault="00994133" w:rsidP="00994133">
      <w:pPr>
        <w:spacing w:line="240" w:lineRule="exact"/>
        <w:contextualSpacing/>
        <w:jc w:val="center"/>
        <w:rPr>
          <w:b/>
          <w:i/>
          <w:sz w:val="28"/>
          <w:szCs w:val="28"/>
        </w:rPr>
      </w:pPr>
      <w:r w:rsidRPr="00994133">
        <w:rPr>
          <w:b/>
          <w:i/>
          <w:sz w:val="28"/>
          <w:szCs w:val="28"/>
        </w:rPr>
        <w:t>по Соликамскому городскому округу за 2022 год.</w:t>
      </w:r>
    </w:p>
    <w:p w:rsidR="00994133" w:rsidRPr="00E73E79" w:rsidRDefault="00994133" w:rsidP="00994133">
      <w:pPr>
        <w:contextualSpacing/>
        <w:jc w:val="center"/>
        <w:rPr>
          <w:sz w:val="28"/>
          <w:szCs w:val="28"/>
        </w:rPr>
      </w:pPr>
    </w:p>
    <w:p w:rsidR="00994133" w:rsidRPr="00E73E79" w:rsidRDefault="00994133" w:rsidP="00994133">
      <w:pPr>
        <w:pStyle w:val="af3"/>
        <w:spacing w:before="0" w:beforeAutospacing="0" w:after="0" w:afterAutospacing="0"/>
        <w:ind w:firstLine="708"/>
        <w:jc w:val="both"/>
        <w:rPr>
          <w:sz w:val="28"/>
          <w:szCs w:val="28"/>
        </w:rPr>
      </w:pPr>
      <w:r w:rsidRPr="00E73E79">
        <w:rPr>
          <w:sz w:val="28"/>
          <w:szCs w:val="28"/>
        </w:rPr>
        <w:t>В 2022 году Отделом МВД России по Соликамскому городскому округу</w:t>
      </w:r>
      <w:r w:rsidRPr="00E73E79">
        <w:rPr>
          <w:rStyle w:val="af7"/>
          <w:sz w:val="28"/>
          <w:szCs w:val="28"/>
        </w:rPr>
        <w:footnoteReference w:id="1"/>
      </w:r>
      <w:r w:rsidRPr="00E73E79">
        <w:rPr>
          <w:sz w:val="28"/>
          <w:szCs w:val="28"/>
        </w:rPr>
        <w:t xml:space="preserve"> решались задачи по обеспечению общественной безопасности, защите прав и законных интересов граждан, противодействию преступности на территории Соликамского городского округа. Анализ основных показателей преступности позволяет сделать вывод, что криминогенная обстановка на территории оперативного обслуживания сохраняла стабильность и продолжает оставаться контролируемой.</w:t>
      </w:r>
    </w:p>
    <w:p w:rsidR="00994133" w:rsidRPr="00E73E79" w:rsidRDefault="00994133" w:rsidP="00994133">
      <w:pPr>
        <w:tabs>
          <w:tab w:val="left" w:pos="0"/>
        </w:tabs>
        <w:ind w:firstLine="709"/>
        <w:contextualSpacing/>
        <w:jc w:val="both"/>
        <w:rPr>
          <w:sz w:val="28"/>
          <w:szCs w:val="28"/>
        </w:rPr>
      </w:pPr>
      <w:r w:rsidRPr="00E73E79">
        <w:rPr>
          <w:sz w:val="28"/>
          <w:szCs w:val="28"/>
        </w:rPr>
        <w:t xml:space="preserve">Согласно ведомственной методике оценки деятельности территориальных органов МВД России по Пермскому краю на районном уровне, по итогам 2022 года ОМВД занял 2 место. </w:t>
      </w:r>
    </w:p>
    <w:p w:rsidR="00994133" w:rsidRPr="00E73E79" w:rsidRDefault="00994133" w:rsidP="00994133">
      <w:pPr>
        <w:pStyle w:val="af3"/>
        <w:spacing w:before="0" w:beforeAutospacing="0" w:after="0" w:afterAutospacing="0"/>
        <w:ind w:firstLine="708"/>
        <w:jc w:val="both"/>
        <w:rPr>
          <w:sz w:val="28"/>
          <w:szCs w:val="28"/>
        </w:rPr>
      </w:pPr>
      <w:r w:rsidRPr="00E73E79">
        <w:rPr>
          <w:sz w:val="28"/>
          <w:szCs w:val="28"/>
        </w:rPr>
        <w:t xml:space="preserve">За январь – декабрь 2022 года в ОМВД поступило 23944 заявления, сообщения и иной информации о противоправных действиях (+2%). Оперативная обстановка характеризовалась незначительным ростом количества преступлений (+1,1%). Всего на территории Соликамского городского округа зарегистрировано 1783 преступления. В городской черте совершено 1649 преступлений (+3,1%), на территории сельской местности 134 преступления                 (-17,8%). </w:t>
      </w:r>
    </w:p>
    <w:p w:rsidR="00994133" w:rsidRPr="00E73E79" w:rsidRDefault="00994133" w:rsidP="00994133">
      <w:pPr>
        <w:pStyle w:val="af3"/>
        <w:spacing w:before="0" w:beforeAutospacing="0" w:after="0" w:afterAutospacing="0"/>
        <w:ind w:firstLine="708"/>
        <w:jc w:val="both"/>
        <w:rPr>
          <w:sz w:val="28"/>
          <w:szCs w:val="28"/>
        </w:rPr>
      </w:pPr>
      <w:r w:rsidRPr="00E73E79">
        <w:rPr>
          <w:sz w:val="28"/>
          <w:szCs w:val="28"/>
        </w:rPr>
        <w:t>Статистические данные свидетельствуют о снижении регистрации краж             (-3,7%), разбоев (-50%), умышленных убийств (-27,3%), фактов умышленного причинения тяжкого вреда здоровью со смертельным исходом (50%), преступлений в сфере незаконного оборота оружия</w:t>
      </w:r>
      <w:r w:rsidRPr="00E73E79">
        <w:rPr>
          <w:rStyle w:val="af7"/>
          <w:sz w:val="28"/>
          <w:szCs w:val="28"/>
        </w:rPr>
        <w:footnoteReference w:id="2"/>
      </w:r>
      <w:r w:rsidRPr="00E73E79">
        <w:rPr>
          <w:sz w:val="28"/>
          <w:szCs w:val="28"/>
        </w:rPr>
        <w:t xml:space="preserve"> (-16,7%), фактов заведомо ложных сообщений об акте терроризма (-16,7%). </w:t>
      </w:r>
    </w:p>
    <w:p w:rsidR="00994133" w:rsidRPr="00E73E79" w:rsidRDefault="00994133" w:rsidP="00994133">
      <w:pPr>
        <w:tabs>
          <w:tab w:val="left" w:pos="0"/>
        </w:tabs>
        <w:ind w:firstLine="709"/>
        <w:contextualSpacing/>
        <w:jc w:val="both"/>
        <w:rPr>
          <w:sz w:val="28"/>
          <w:szCs w:val="28"/>
        </w:rPr>
      </w:pPr>
      <w:r w:rsidRPr="00E73E79">
        <w:rPr>
          <w:sz w:val="28"/>
          <w:szCs w:val="28"/>
        </w:rPr>
        <w:t>Принимаемые меры по организации раскрытия преступлений и расследования уголовных дел позволили достичь положительной динамики удельного веса оконченных расследованием преступлений - 59,4%, в том числе угонов (85,7%),  мошенничеств (36,4%), преступлений по линии незаконного оборота наркотических средств</w:t>
      </w:r>
      <w:r w:rsidRPr="00E73E79">
        <w:rPr>
          <w:rStyle w:val="af7"/>
          <w:sz w:val="28"/>
          <w:szCs w:val="28"/>
        </w:rPr>
        <w:footnoteReference w:id="3"/>
      </w:r>
      <w:r w:rsidRPr="00E73E79">
        <w:rPr>
          <w:sz w:val="28"/>
          <w:szCs w:val="28"/>
        </w:rPr>
        <w:t xml:space="preserve"> (48,1%), в сфере информационно – телекоммуникационных технологий (30,3%), незаконных рубок леса (100%). На уровне 100% сохранился показатель раскрываемости убийств, умышленного причинения тяжкого вреда здоровью, изнасилований, дорожно - транспортных происшествий со смертельным исходом, разбойных нападений, преступлений в сфере НОО.</w:t>
      </w:r>
    </w:p>
    <w:p w:rsidR="00994133" w:rsidRPr="00E73E79" w:rsidRDefault="00994133" w:rsidP="00994133">
      <w:pPr>
        <w:pBdr>
          <w:top w:val="single" w:sz="4" w:space="1" w:color="FFFFFF"/>
          <w:left w:val="single" w:sz="4" w:space="0" w:color="FFFFFF"/>
          <w:bottom w:val="single" w:sz="4" w:space="17" w:color="FFFFFF"/>
          <w:right w:val="single" w:sz="4" w:space="10" w:color="FFFFFF"/>
        </w:pBdr>
        <w:tabs>
          <w:tab w:val="left" w:pos="0"/>
        </w:tabs>
        <w:ind w:firstLine="567"/>
        <w:jc w:val="both"/>
        <w:rPr>
          <w:sz w:val="28"/>
          <w:szCs w:val="28"/>
        </w:rPr>
      </w:pPr>
      <w:r w:rsidRPr="00E73E79">
        <w:rPr>
          <w:sz w:val="28"/>
          <w:szCs w:val="28"/>
        </w:rPr>
        <w:tab/>
        <w:t xml:space="preserve">В социально – криминологической характеристике преступности отмечается снижение количества расследованных преступлений, совершенных лицами в состоянии алкогольного опьянения (36,3%); лицами, без постоянного источника доходов (52,6%); </w:t>
      </w:r>
      <w:r>
        <w:rPr>
          <w:sz w:val="28"/>
          <w:szCs w:val="28"/>
        </w:rPr>
        <w:t xml:space="preserve">лицами, </w:t>
      </w:r>
      <w:r w:rsidRPr="00E73E79">
        <w:rPr>
          <w:sz w:val="28"/>
          <w:szCs w:val="28"/>
        </w:rPr>
        <w:t xml:space="preserve">ранее совершавшими преступления (61,2%). </w:t>
      </w:r>
    </w:p>
    <w:p w:rsidR="00994133" w:rsidRPr="00E73E79" w:rsidRDefault="00994133" w:rsidP="00994133">
      <w:pPr>
        <w:pBdr>
          <w:top w:val="single" w:sz="4" w:space="1" w:color="FFFFFF"/>
          <w:left w:val="single" w:sz="4" w:space="0" w:color="FFFFFF"/>
          <w:bottom w:val="single" w:sz="4" w:space="17" w:color="FFFFFF"/>
          <w:right w:val="single" w:sz="4" w:space="10" w:color="FFFFFF"/>
        </w:pBdr>
        <w:tabs>
          <w:tab w:val="left" w:pos="0"/>
        </w:tabs>
        <w:ind w:firstLine="567"/>
        <w:jc w:val="both"/>
        <w:rPr>
          <w:sz w:val="28"/>
          <w:szCs w:val="28"/>
        </w:rPr>
      </w:pPr>
      <w:r w:rsidRPr="00E73E79">
        <w:rPr>
          <w:sz w:val="28"/>
          <w:szCs w:val="28"/>
        </w:rPr>
        <w:lastRenderedPageBreak/>
        <w:tab/>
        <w:t xml:space="preserve">По итогам 2022 года сократилась регистрация преступлений против жизни и здоровья граждан на 19,4% (341). В результате преступных деяний погибли 18 человек, из них 8 в результате дорожно – транспортных происшествий. </w:t>
      </w:r>
    </w:p>
    <w:p w:rsidR="00994133" w:rsidRPr="00E73E79" w:rsidRDefault="00994133" w:rsidP="00994133">
      <w:pPr>
        <w:pBdr>
          <w:top w:val="single" w:sz="4" w:space="1" w:color="FFFFFF"/>
          <w:left w:val="single" w:sz="4" w:space="0" w:color="FFFFFF"/>
          <w:bottom w:val="single" w:sz="4" w:space="17" w:color="FFFFFF"/>
          <w:right w:val="single" w:sz="4" w:space="10" w:color="FFFFFF"/>
        </w:pBdr>
        <w:tabs>
          <w:tab w:val="left" w:pos="0"/>
        </w:tabs>
        <w:ind w:firstLine="567"/>
        <w:jc w:val="both"/>
        <w:rPr>
          <w:sz w:val="28"/>
          <w:szCs w:val="28"/>
        </w:rPr>
      </w:pPr>
      <w:r w:rsidRPr="00E73E79">
        <w:rPr>
          <w:sz w:val="28"/>
          <w:szCs w:val="28"/>
        </w:rPr>
        <w:tab/>
        <w:t xml:space="preserve">Можно констатировать снижение доли «бытовой преступности» в массиве расследованных преступлений  (с 11,6% до 7,6%), в том числе тяжких и особо тяжких составов (с 9,2% до 5,1%). </w:t>
      </w:r>
    </w:p>
    <w:p w:rsidR="00994133" w:rsidRPr="00E73E79" w:rsidRDefault="00994133" w:rsidP="00994133">
      <w:pPr>
        <w:pBdr>
          <w:top w:val="single" w:sz="4" w:space="1" w:color="FFFFFF"/>
          <w:left w:val="single" w:sz="4" w:space="0" w:color="FFFFFF"/>
          <w:bottom w:val="single" w:sz="4" w:space="17" w:color="FFFFFF"/>
          <w:right w:val="single" w:sz="4" w:space="10" w:color="FFFFFF"/>
        </w:pBdr>
        <w:tabs>
          <w:tab w:val="left" w:pos="0"/>
        </w:tabs>
        <w:ind w:firstLine="567"/>
        <w:jc w:val="both"/>
        <w:rPr>
          <w:sz w:val="28"/>
          <w:szCs w:val="28"/>
        </w:rPr>
      </w:pPr>
      <w:r w:rsidRPr="00E73E79">
        <w:rPr>
          <w:sz w:val="28"/>
          <w:szCs w:val="28"/>
        </w:rPr>
        <w:t xml:space="preserve">  В целях недопущения тяжких и особо тяжких преступлений, совершаемых в быту, организована работа по постановке на учет и организации контроля за лицами, допускающих правонарушения в быту, выявлению и пресечению преступлений против личности превентивной направленности (угроз убийством, истязаний, побоев, вреда здоровью легкой и средней тяжести). </w:t>
      </w:r>
    </w:p>
    <w:p w:rsidR="00994133" w:rsidRPr="00E73E79" w:rsidRDefault="00994133" w:rsidP="00994133">
      <w:pPr>
        <w:pBdr>
          <w:top w:val="single" w:sz="4" w:space="1" w:color="FFFFFF"/>
          <w:left w:val="single" w:sz="4" w:space="0" w:color="FFFFFF"/>
          <w:bottom w:val="single" w:sz="4" w:space="17" w:color="FFFFFF"/>
          <w:right w:val="single" w:sz="4" w:space="10" w:color="FFFFFF"/>
        </w:pBdr>
        <w:tabs>
          <w:tab w:val="left" w:pos="0"/>
        </w:tabs>
        <w:ind w:firstLine="567"/>
        <w:jc w:val="both"/>
        <w:rPr>
          <w:sz w:val="28"/>
          <w:szCs w:val="28"/>
        </w:rPr>
      </w:pPr>
      <w:r w:rsidRPr="00E73E79">
        <w:rPr>
          <w:sz w:val="28"/>
          <w:szCs w:val="28"/>
        </w:rPr>
        <w:tab/>
        <w:t>Основная доля в структуре преступности традиционно приходится на имущественные преступления (1035). Более половины преступлений данной категории составили кражи - 551 (-3,7%), зарегистрировано 1 разбойное нападение (-50%), 47 грабежей (+30,6%), 320 мошенничеств (+3,2%), 9 фактов умышленного уничтожения имущества (+12,5%), 5 вымогательств (+25%),  8 угонов (0%).</w:t>
      </w:r>
    </w:p>
    <w:p w:rsidR="00994133" w:rsidRPr="00E73E79"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567"/>
        <w:jc w:val="both"/>
        <w:rPr>
          <w:sz w:val="28"/>
          <w:szCs w:val="28"/>
        </w:rPr>
      </w:pPr>
      <w:r w:rsidRPr="00E73E79">
        <w:rPr>
          <w:sz w:val="28"/>
          <w:szCs w:val="28"/>
        </w:rPr>
        <w:tab/>
        <w:t>Сохраняет актуальность проблема роста преступности с использованием информационно – телекоммуникационных технологий. Каждое третье имущественное преступление совершено с использованием ИТТ. По итогам 2022 года рост общей регистрации преступлений в сфере ИТТ составил 9,4% (452), преимущественно на это повлиял рост преступлений, связанных со сбытом наркотических средств посредством тайников – закладок (+66,7%). Рост мошенничеств с использованием ИТТ составил 2,3%, краж данной категории зарегистрировано меньше на 5,3%.</w:t>
      </w:r>
    </w:p>
    <w:p w:rsidR="00994133" w:rsidRPr="00E73E79"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567"/>
        <w:jc w:val="both"/>
        <w:rPr>
          <w:sz w:val="28"/>
          <w:szCs w:val="28"/>
        </w:rPr>
      </w:pPr>
      <w:r w:rsidRPr="00E73E79">
        <w:rPr>
          <w:sz w:val="28"/>
          <w:szCs w:val="28"/>
        </w:rPr>
        <w:tab/>
        <w:t xml:space="preserve">Борьба с незаконным оборотом наркотических средств, психотропных </w:t>
      </w:r>
      <w:r w:rsidRPr="00E73E79">
        <w:rPr>
          <w:sz w:val="28"/>
          <w:szCs w:val="28"/>
        </w:rPr>
        <w:br/>
        <w:t xml:space="preserve">и сильнодействующих веществ была и остается одним из приоритетных направлений деятельности ОМВД. За 2022 год документировано 112 преступлений (+21,7%), из них 69 связанных со сбытом  (+23,2%). Выявлено и привлечено к уголовной ответственности за наркопреступления 40 лиц (+37,9%). Из незаконного оборота изъято </w:t>
      </w:r>
      <w:smartTag w:uri="urn:schemas-microsoft-com:office:smarttags" w:element="metricconverter">
        <w:smartTagPr>
          <w:attr w:name="ProductID" w:val="197 граммов"/>
        </w:smartTagPr>
        <w:r w:rsidRPr="00E73E79">
          <w:rPr>
            <w:sz w:val="28"/>
            <w:szCs w:val="28"/>
          </w:rPr>
          <w:t>197 граммов</w:t>
        </w:r>
      </w:smartTag>
      <w:r w:rsidRPr="00E73E79">
        <w:rPr>
          <w:sz w:val="28"/>
          <w:szCs w:val="28"/>
        </w:rPr>
        <w:t xml:space="preserve"> наркотических средств.</w:t>
      </w:r>
    </w:p>
    <w:p w:rsidR="00994133" w:rsidRPr="00E73E79"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567"/>
        <w:jc w:val="both"/>
        <w:rPr>
          <w:sz w:val="28"/>
          <w:szCs w:val="28"/>
        </w:rPr>
      </w:pPr>
      <w:r w:rsidRPr="00E73E79">
        <w:rPr>
          <w:sz w:val="28"/>
          <w:szCs w:val="28"/>
        </w:rPr>
        <w:tab/>
        <w:t xml:space="preserve">В отчетном периоде совместно с иными правоохранительными, контролирующими и надзорными органами осуществлены оперативно-профилактические мероприятия, направленные на декриминализацию экономической сферы. Выявлено 167 преступлений экономической и коррупционной направленности (+25,6%), из них 12 в крупном и особо крупном размере (+50%), 40 коррупционной направленности (-29,6%). Раскрываемость преступлений данной категории составила 97%. </w:t>
      </w:r>
    </w:p>
    <w:p w:rsidR="00994133" w:rsidRPr="00E73E79"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567"/>
        <w:jc w:val="both"/>
        <w:rPr>
          <w:sz w:val="28"/>
          <w:szCs w:val="28"/>
        </w:rPr>
      </w:pPr>
      <w:r w:rsidRPr="00E73E79">
        <w:rPr>
          <w:sz w:val="28"/>
          <w:szCs w:val="28"/>
        </w:rPr>
        <w:tab/>
        <w:t xml:space="preserve">В сфере лесопромышленного комплекса выявлено 9 преступлений (+12,5%). За отчетный период сотрудниками ОГИБДД проверено 1380 транспортных средств, перевозящих лесную продукцию, доставлено в ОМВД 43 транспортных средства, документировано 37 административных </w:t>
      </w:r>
      <w:r w:rsidRPr="00E73E79">
        <w:rPr>
          <w:sz w:val="28"/>
          <w:szCs w:val="28"/>
        </w:rPr>
        <w:lastRenderedPageBreak/>
        <w:t>правонарушений за нарушение требований законодательства об учете древесины и сделок с ней (ч.5 ст.8.28.1 КоАП РФ) (+12,1%).</w:t>
      </w:r>
    </w:p>
    <w:p w:rsidR="00994133" w:rsidRPr="00E73E79"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jc w:val="both"/>
        <w:rPr>
          <w:sz w:val="28"/>
          <w:szCs w:val="28"/>
        </w:rPr>
      </w:pPr>
      <w:r w:rsidRPr="00E73E79">
        <w:rPr>
          <w:sz w:val="28"/>
          <w:szCs w:val="28"/>
        </w:rPr>
        <w:t xml:space="preserve">Приняты меры по стабилизации криминогенной обстановки на улицах и в общественных местах. Удельный вес преступлений данной категории в общем массиве преступности составил 26%. </w:t>
      </w:r>
      <w:r>
        <w:rPr>
          <w:sz w:val="28"/>
          <w:szCs w:val="28"/>
        </w:rPr>
        <w:t>Общий показатель п</w:t>
      </w:r>
      <w:r w:rsidRPr="00E73E79">
        <w:rPr>
          <w:sz w:val="28"/>
          <w:szCs w:val="28"/>
        </w:rPr>
        <w:t>реступност</w:t>
      </w:r>
      <w:r>
        <w:rPr>
          <w:sz w:val="28"/>
          <w:szCs w:val="28"/>
        </w:rPr>
        <w:t>и</w:t>
      </w:r>
      <w:r w:rsidRPr="00E73E79">
        <w:rPr>
          <w:sz w:val="28"/>
          <w:szCs w:val="28"/>
        </w:rPr>
        <w:t xml:space="preserve"> в общественных местах и на улицах </w:t>
      </w:r>
      <w:r>
        <w:rPr>
          <w:sz w:val="28"/>
          <w:szCs w:val="28"/>
        </w:rPr>
        <w:t>превысил показатель прошлого года</w:t>
      </w:r>
      <w:r w:rsidRPr="00E73E79">
        <w:rPr>
          <w:sz w:val="28"/>
          <w:szCs w:val="28"/>
        </w:rPr>
        <w:t xml:space="preserve"> на 24,2% (462), </w:t>
      </w:r>
      <w:r>
        <w:rPr>
          <w:sz w:val="28"/>
          <w:szCs w:val="28"/>
        </w:rPr>
        <w:t xml:space="preserve">составляющие данной категории </w:t>
      </w:r>
      <w:r w:rsidRPr="00E73E79">
        <w:rPr>
          <w:sz w:val="28"/>
          <w:szCs w:val="28"/>
        </w:rPr>
        <w:t>уличная преступность</w:t>
      </w:r>
      <w:r>
        <w:rPr>
          <w:sz w:val="28"/>
          <w:szCs w:val="28"/>
        </w:rPr>
        <w:t xml:space="preserve"> </w:t>
      </w:r>
      <w:r w:rsidRPr="00E73E79">
        <w:rPr>
          <w:sz w:val="28"/>
          <w:szCs w:val="28"/>
        </w:rPr>
        <w:t xml:space="preserve">(272) </w:t>
      </w:r>
      <w:r>
        <w:rPr>
          <w:sz w:val="28"/>
          <w:szCs w:val="28"/>
        </w:rPr>
        <w:t xml:space="preserve">и </w:t>
      </w:r>
      <w:r w:rsidRPr="00E73E79">
        <w:rPr>
          <w:sz w:val="28"/>
          <w:szCs w:val="28"/>
        </w:rPr>
        <w:t>преступност</w:t>
      </w:r>
      <w:r>
        <w:rPr>
          <w:sz w:val="28"/>
          <w:szCs w:val="28"/>
        </w:rPr>
        <w:t>ь</w:t>
      </w:r>
      <w:r w:rsidRPr="00E73E79">
        <w:rPr>
          <w:sz w:val="28"/>
          <w:szCs w:val="28"/>
        </w:rPr>
        <w:t xml:space="preserve"> в общественных местах</w:t>
      </w:r>
      <w:r>
        <w:rPr>
          <w:sz w:val="28"/>
          <w:szCs w:val="28"/>
        </w:rPr>
        <w:t xml:space="preserve"> </w:t>
      </w:r>
      <w:r w:rsidRPr="00E73E79">
        <w:rPr>
          <w:sz w:val="28"/>
          <w:szCs w:val="28"/>
        </w:rPr>
        <w:t>(190)</w:t>
      </w:r>
      <w:r>
        <w:rPr>
          <w:sz w:val="28"/>
          <w:szCs w:val="28"/>
        </w:rPr>
        <w:t xml:space="preserve"> возросли на</w:t>
      </w:r>
      <w:r w:rsidRPr="00E73E79">
        <w:rPr>
          <w:sz w:val="28"/>
          <w:szCs w:val="28"/>
        </w:rPr>
        <w:t xml:space="preserve"> 14,8% </w:t>
      </w:r>
      <w:r>
        <w:rPr>
          <w:sz w:val="28"/>
          <w:szCs w:val="28"/>
        </w:rPr>
        <w:t>и</w:t>
      </w:r>
      <w:r w:rsidRPr="00E73E79">
        <w:rPr>
          <w:sz w:val="28"/>
          <w:szCs w:val="28"/>
        </w:rPr>
        <w:t xml:space="preserve"> 40,7% </w:t>
      </w:r>
      <w:r>
        <w:rPr>
          <w:sz w:val="28"/>
          <w:szCs w:val="28"/>
        </w:rPr>
        <w:t>соответственно</w:t>
      </w:r>
      <w:r w:rsidRPr="00E73E79">
        <w:rPr>
          <w:sz w:val="28"/>
          <w:szCs w:val="28"/>
        </w:rPr>
        <w:t xml:space="preserve">. </w:t>
      </w:r>
    </w:p>
    <w:p w:rsidR="00994133" w:rsidRPr="00E73E79"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jc w:val="both"/>
        <w:rPr>
          <w:sz w:val="28"/>
          <w:szCs w:val="28"/>
        </w:rPr>
      </w:pPr>
      <w:r w:rsidRPr="00E73E79">
        <w:rPr>
          <w:sz w:val="28"/>
          <w:szCs w:val="28"/>
        </w:rPr>
        <w:t xml:space="preserve">В общественных местах совершено 182 преступления имущественного характера (96%). Местом совершения в преобладающем количестве явились магазины и торговые центры - 158 преступлений (83%) («Пятерочка», «Магнит», «Монетка»). </w:t>
      </w:r>
    </w:p>
    <w:p w:rsidR="00994133" w:rsidRPr="00E73E79"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jc w:val="both"/>
        <w:rPr>
          <w:sz w:val="28"/>
          <w:szCs w:val="28"/>
        </w:rPr>
      </w:pPr>
      <w:r w:rsidRPr="00E73E79">
        <w:rPr>
          <w:color w:val="000000"/>
          <w:sz w:val="28"/>
          <w:szCs w:val="28"/>
        </w:rPr>
        <w:t>В целях стабилизации криминогенной обстановки на улицах и в других общественных местах города в 2022 году проведено 26 рейдовых мероприятий. Организована работа по выявлению и пресечению административных правонарушений, посягающих на общественный порядок и общественную безопасность</w:t>
      </w:r>
      <w:r w:rsidRPr="00E73E79">
        <w:rPr>
          <w:sz w:val="28"/>
          <w:szCs w:val="28"/>
        </w:rPr>
        <w:t>.</w:t>
      </w:r>
    </w:p>
    <w:p w:rsidR="00994133" w:rsidRPr="00E73E79"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jc w:val="both"/>
        <w:rPr>
          <w:color w:val="000000"/>
          <w:sz w:val="28"/>
          <w:szCs w:val="28"/>
        </w:rPr>
      </w:pPr>
      <w:r w:rsidRPr="00E73E79">
        <w:rPr>
          <w:color w:val="000000"/>
          <w:sz w:val="28"/>
          <w:szCs w:val="28"/>
        </w:rPr>
        <w:t>За отчётный период на территории г. Соликамска функционировало 75 камер уличного видеонаблюдения АПК «Безопасный город», с помощью которых выявлено 7 административных правонарушений.</w:t>
      </w:r>
    </w:p>
    <w:p w:rsidR="00994133" w:rsidRPr="00E73E79"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jc w:val="both"/>
        <w:rPr>
          <w:color w:val="000000"/>
          <w:sz w:val="28"/>
          <w:szCs w:val="28"/>
        </w:rPr>
      </w:pPr>
      <w:r w:rsidRPr="00E73E79">
        <w:rPr>
          <w:color w:val="000000"/>
          <w:sz w:val="28"/>
          <w:szCs w:val="28"/>
        </w:rPr>
        <w:t>Ежедневно в соответствии с муниципальным контрактом «На оказание услуг по выставлению и обеспечению содержания  автопатрулей по охране общественного порядка и профилактике правонарушений на территории Соликамского городского округа, в т.ч. совместно с полицией», совместно с сотрудниками ОВ ППСП заступает 4 сотрудника ООО «ОА «Шериф-Безопасность», входящих в состав 2-х ГБР.</w:t>
      </w:r>
    </w:p>
    <w:p w:rsidR="00994133" w:rsidRPr="00E73E79"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jc w:val="both"/>
        <w:rPr>
          <w:color w:val="000000"/>
          <w:sz w:val="28"/>
          <w:szCs w:val="28"/>
        </w:rPr>
      </w:pPr>
      <w:r w:rsidRPr="00E73E79">
        <w:rPr>
          <w:color w:val="000000"/>
          <w:sz w:val="28"/>
          <w:szCs w:val="28"/>
        </w:rPr>
        <w:t>В 2022 году на территории Соликамского городского округа организовано и проведено 37 согласованных массовых мероприятий с участием 31418 граждан. Нарушений общественного порядка и общественной безопасности в период проведения мероприятий не допущено.</w:t>
      </w:r>
    </w:p>
    <w:p w:rsidR="00994133" w:rsidRPr="00E73E79"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jc w:val="both"/>
        <w:rPr>
          <w:sz w:val="28"/>
          <w:szCs w:val="28"/>
        </w:rPr>
      </w:pPr>
      <w:r w:rsidRPr="00E73E79">
        <w:rPr>
          <w:sz w:val="28"/>
          <w:szCs w:val="28"/>
        </w:rPr>
        <w:t xml:space="preserve">Большое внимание уделяется мероприятиям по предупреждению безнадзорности и правонарушений несовершеннолетних и защите их законных интересов. Мероприятия проводятся во взаимодействии с другими субъектами профилактики. </w:t>
      </w:r>
    </w:p>
    <w:p w:rsidR="00994133"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jc w:val="both"/>
        <w:rPr>
          <w:sz w:val="28"/>
          <w:szCs w:val="28"/>
        </w:rPr>
      </w:pPr>
      <w:r w:rsidRPr="00E73E79">
        <w:rPr>
          <w:sz w:val="28"/>
          <w:szCs w:val="28"/>
        </w:rPr>
        <w:t xml:space="preserve">По итогам 2022 года удельный вес подростковой преступности составил 3,9%, расследовано 37 эпизодов преступной деятельности, которые совершили 39 несовершеннолетних. Преимущественно подростками совершались кражи (26 фактов). </w:t>
      </w:r>
    </w:p>
    <w:p w:rsidR="00994133" w:rsidRPr="00E73E79"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jc w:val="both"/>
        <w:rPr>
          <w:sz w:val="28"/>
          <w:szCs w:val="28"/>
        </w:rPr>
      </w:pPr>
      <w:r w:rsidRPr="00E73E79">
        <w:rPr>
          <w:sz w:val="28"/>
          <w:szCs w:val="28"/>
        </w:rPr>
        <w:t xml:space="preserve">В 2022 году проведено 192 совместных рейдовых мероприятия, направленных на усиление контроля за семьями, находящимися в социально – опасном положении, выявление и постановку на учет подростков за совершение противоправных деяний, в том числе 28 в ночное время. </w:t>
      </w:r>
    </w:p>
    <w:p w:rsidR="00994133" w:rsidRPr="00E73E79"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jc w:val="both"/>
        <w:rPr>
          <w:rStyle w:val="af8"/>
          <w:i w:val="0"/>
          <w:sz w:val="28"/>
          <w:szCs w:val="28"/>
        </w:rPr>
      </w:pPr>
      <w:r w:rsidRPr="00E73E79">
        <w:rPr>
          <w:rStyle w:val="af8"/>
          <w:i w:val="0"/>
          <w:sz w:val="28"/>
          <w:szCs w:val="28"/>
        </w:rPr>
        <w:lastRenderedPageBreak/>
        <w:t>С целью выявления фактов реализации алкогольной и спиртосодержащей продукции несовершеннолетним проведено 59 рейдовых мероприятий, в ходе которых пресечено 33 административных правонарушения, предусмотренных ч.2.1 ст.14.16 КоАП РФ (розничная продажа несовершеннолетнему алкогольной продукции).</w:t>
      </w:r>
    </w:p>
    <w:p w:rsidR="00994133" w:rsidRPr="00E73E79"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jc w:val="both"/>
        <w:rPr>
          <w:sz w:val="28"/>
          <w:szCs w:val="28"/>
        </w:rPr>
      </w:pPr>
      <w:r w:rsidRPr="00E73E79">
        <w:rPr>
          <w:sz w:val="28"/>
          <w:szCs w:val="28"/>
        </w:rPr>
        <w:t xml:space="preserve">За 2022 год пресечено 876 административных правонарушений по линии несовершеннолетних. </w:t>
      </w:r>
    </w:p>
    <w:p w:rsidR="00994133" w:rsidRPr="00E73E79"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jc w:val="both"/>
        <w:rPr>
          <w:rStyle w:val="af8"/>
          <w:i w:val="0"/>
          <w:sz w:val="28"/>
          <w:szCs w:val="28"/>
        </w:rPr>
      </w:pPr>
      <w:r w:rsidRPr="00E73E79">
        <w:rPr>
          <w:rStyle w:val="af8"/>
          <w:i w:val="0"/>
          <w:sz w:val="28"/>
          <w:szCs w:val="28"/>
        </w:rPr>
        <w:t xml:space="preserve">С целью пропаганды здорового образа жизни, формирования законопослушного поведения сотрудниками ОДН ОМВД организовано и проведено 665 выступлений, лекций и бесед в образовательных организациях Соликамского городского округа, 98 родительских собраний, 53 мероприятия совместно  с  субъектами профилактики. </w:t>
      </w:r>
    </w:p>
    <w:p w:rsidR="00994133" w:rsidRPr="00E73E79"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jc w:val="both"/>
        <w:rPr>
          <w:sz w:val="28"/>
          <w:szCs w:val="28"/>
        </w:rPr>
      </w:pPr>
      <w:r w:rsidRPr="00E73E79">
        <w:rPr>
          <w:sz w:val="28"/>
          <w:szCs w:val="28"/>
        </w:rPr>
        <w:t xml:space="preserve">Одним из ключевых направлений деятельности ОМВД по обеспечению защиты прав и законных интересов граждан, снижению уровня преступности является профилактика правонарушений. За 2022 год сотрудниками ОМВД (без ОГИБДД) пресечено 5605 правонарушений, в том числе связанных с мелким хулиганством – 460, распитием алкогольной продукции в общественном              месте – 2096, появлением в общественных местах в состоянии алкогольного опьянения – 77, побоями – 298, мелким хищением – 202, несоблюдением ограничений при административном надзоре - 236, правонарушениями по линии НОН - 214. </w:t>
      </w:r>
    </w:p>
    <w:p w:rsidR="00994133"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jc w:val="both"/>
        <w:rPr>
          <w:sz w:val="28"/>
          <w:szCs w:val="28"/>
        </w:rPr>
      </w:pPr>
      <w:r w:rsidRPr="00E73E79">
        <w:rPr>
          <w:sz w:val="28"/>
          <w:szCs w:val="28"/>
        </w:rPr>
        <w:t xml:space="preserve">Основным звеном в организации предупреждения и пресечения преступлений, административных правонарушений является служба участковых уполномоченных полиции. На 01.01.2023 в ОМВД на профилактическом учете состояло 1449 лиц, контроль за поведением которых осуществляют участковые уполномоченные полиции, из них находящихся под административным надзором </w:t>
      </w:r>
      <w:r>
        <w:rPr>
          <w:sz w:val="28"/>
          <w:szCs w:val="28"/>
        </w:rPr>
        <w:t xml:space="preserve">- </w:t>
      </w:r>
      <w:r w:rsidRPr="00E73E79">
        <w:rPr>
          <w:sz w:val="28"/>
          <w:szCs w:val="28"/>
        </w:rPr>
        <w:t xml:space="preserve">155; формально подпадающих под административный надзор </w:t>
      </w:r>
      <w:r>
        <w:rPr>
          <w:sz w:val="28"/>
          <w:szCs w:val="28"/>
        </w:rPr>
        <w:t xml:space="preserve">- </w:t>
      </w:r>
      <w:r w:rsidRPr="00E73E79">
        <w:rPr>
          <w:sz w:val="28"/>
          <w:szCs w:val="28"/>
        </w:rPr>
        <w:t xml:space="preserve">158; осужденных к мерам наказания, не связанным с лишением свободы, либо осужденных к лишению свободы условно </w:t>
      </w:r>
      <w:r>
        <w:rPr>
          <w:sz w:val="28"/>
          <w:szCs w:val="28"/>
        </w:rPr>
        <w:t xml:space="preserve">- </w:t>
      </w:r>
      <w:r w:rsidRPr="00E73E79">
        <w:rPr>
          <w:sz w:val="28"/>
          <w:szCs w:val="28"/>
        </w:rPr>
        <w:t xml:space="preserve">559; страдающих алкоголизмом и наркоманией, состоящих на учете в медицинской организации </w:t>
      </w:r>
      <w:r>
        <w:rPr>
          <w:sz w:val="28"/>
          <w:szCs w:val="28"/>
        </w:rPr>
        <w:t xml:space="preserve">- </w:t>
      </w:r>
      <w:r w:rsidRPr="00E73E79">
        <w:rPr>
          <w:sz w:val="28"/>
          <w:szCs w:val="28"/>
        </w:rPr>
        <w:t>112; допускающих правонарушения в сфере семейно - бытовых отношений</w:t>
      </w:r>
      <w:r>
        <w:rPr>
          <w:sz w:val="28"/>
          <w:szCs w:val="28"/>
        </w:rPr>
        <w:t xml:space="preserve"> -</w:t>
      </w:r>
      <w:r w:rsidRPr="00E73E79">
        <w:rPr>
          <w:sz w:val="28"/>
          <w:szCs w:val="28"/>
        </w:rPr>
        <w:t xml:space="preserve"> 82.</w:t>
      </w:r>
    </w:p>
    <w:p w:rsidR="00994133"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contextualSpacing/>
        <w:jc w:val="both"/>
        <w:rPr>
          <w:sz w:val="28"/>
          <w:szCs w:val="28"/>
        </w:rPr>
      </w:pPr>
      <w:r w:rsidRPr="00E73E79">
        <w:rPr>
          <w:sz w:val="28"/>
          <w:szCs w:val="28"/>
        </w:rPr>
        <w:t>Повышенное внимание уделено противодействию незаконной миграции и осуществлению контроля (надзора) за пребыванием и проживанием иностранных граждан на территории Соликамского городского округа. По состоянию на 01.01.2023 состояли на миграционном учете и проживали 594 иностранных гражданина (+51,5%). За отчетный период сотрудниками ОМВД проведено 324 проверки мест пребывания (проживания), осуществления трудовой деятельности иностранных граждан. В сфере миграционного законодательства выявлено и пресечено 170 административных правонарушений (+47,8%), возбуждено 3 уголовных дела по ст.322 УК РФ.</w:t>
      </w:r>
    </w:p>
    <w:p w:rsidR="00994133"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contextualSpacing/>
        <w:jc w:val="both"/>
        <w:rPr>
          <w:sz w:val="28"/>
          <w:szCs w:val="28"/>
        </w:rPr>
      </w:pPr>
      <w:r w:rsidRPr="00E73E79">
        <w:rPr>
          <w:sz w:val="28"/>
          <w:szCs w:val="28"/>
        </w:rPr>
        <w:t xml:space="preserve">С целью выявления нарушений порядка пребывания иностранных граждан и лиц без гражданства на территории Российской Федерации и соблюдения правил привлечения иностранных граждан и лиц без гражданства к </w:t>
      </w:r>
      <w:r w:rsidRPr="00E73E79">
        <w:rPr>
          <w:sz w:val="28"/>
          <w:szCs w:val="28"/>
        </w:rPr>
        <w:lastRenderedPageBreak/>
        <w:t xml:space="preserve">трудовой деятельности за отчетный период на территории Соликамского городского округа проведены оперативно - профилактические мероприятия «Нелегальный мигрант» и «Нелегал - 2022» в 2 этапа. </w:t>
      </w:r>
    </w:p>
    <w:p w:rsidR="00994133"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contextualSpacing/>
        <w:jc w:val="both"/>
        <w:rPr>
          <w:sz w:val="28"/>
          <w:szCs w:val="28"/>
        </w:rPr>
      </w:pPr>
      <w:r w:rsidRPr="00E73E79">
        <w:rPr>
          <w:sz w:val="28"/>
          <w:szCs w:val="28"/>
        </w:rPr>
        <w:t>Организована работа по недопущению роста аварийности на территории оперативного обслуживания. За 2022 год зарегистрировано 78 дорожно - транспортных происшествий</w:t>
      </w:r>
      <w:r w:rsidRPr="00E73E79">
        <w:rPr>
          <w:rStyle w:val="af7"/>
          <w:color w:val="000000"/>
          <w:sz w:val="28"/>
          <w:szCs w:val="28"/>
        </w:rPr>
        <w:footnoteReference w:id="4"/>
      </w:r>
      <w:r w:rsidRPr="00E73E79">
        <w:rPr>
          <w:sz w:val="28"/>
          <w:szCs w:val="28"/>
        </w:rPr>
        <w:t xml:space="preserve"> (0%), при которых погибло 17 человек, 96 человек получили телесные повреждения. </w:t>
      </w:r>
    </w:p>
    <w:p w:rsidR="00994133"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contextualSpacing/>
        <w:jc w:val="both"/>
        <w:rPr>
          <w:sz w:val="28"/>
          <w:szCs w:val="28"/>
        </w:rPr>
      </w:pPr>
      <w:r w:rsidRPr="00E73E79">
        <w:rPr>
          <w:sz w:val="28"/>
          <w:szCs w:val="28"/>
        </w:rPr>
        <w:t xml:space="preserve">Отделом ГИБДД ОМВД реализованы меры, направленные на снижение количества </w:t>
      </w:r>
      <w:r>
        <w:rPr>
          <w:sz w:val="28"/>
          <w:szCs w:val="28"/>
        </w:rPr>
        <w:t>ДТП</w:t>
      </w:r>
      <w:r w:rsidRPr="00E73E79">
        <w:rPr>
          <w:sz w:val="28"/>
          <w:szCs w:val="28"/>
        </w:rPr>
        <w:t xml:space="preserve"> и тяжести их последствий, повышение эффективности проводимых пропагандистских мероприятий, направленных на формирование законопослушного поведения участников дорожного движения.   </w:t>
      </w:r>
    </w:p>
    <w:p w:rsidR="00994133"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contextualSpacing/>
        <w:jc w:val="both"/>
        <w:rPr>
          <w:sz w:val="28"/>
          <w:szCs w:val="28"/>
        </w:rPr>
      </w:pPr>
      <w:r w:rsidRPr="00E73E79">
        <w:rPr>
          <w:sz w:val="28"/>
          <w:szCs w:val="28"/>
        </w:rPr>
        <w:t xml:space="preserve">За январь – декабрь 2022 года  пресечено 12039 нарушений ПДД РФ (+5,9%), в том числе за управление транспортным средством в состоянии опьянения - 462, за нарушение правил обгона и выезд на полосу встречного движения  - 354, за управление без водительского удостоверения - 617, за нарушение правил перевозки детей – 360, за нарушение ПДД РФ пешеходами – 1383. </w:t>
      </w:r>
    </w:p>
    <w:p w:rsidR="00994133"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contextualSpacing/>
        <w:jc w:val="both"/>
        <w:rPr>
          <w:sz w:val="28"/>
          <w:szCs w:val="28"/>
        </w:rPr>
      </w:pPr>
      <w:r w:rsidRPr="00E73E79">
        <w:rPr>
          <w:sz w:val="28"/>
          <w:szCs w:val="28"/>
        </w:rPr>
        <w:t xml:space="preserve">Проведено 163 профилактических мероприятия, направленных на снижение ДТП. Организована передислокация нарядов ДПС ОГИБДД для несения службы на аварийно - опасных участках дорог. Усилен контроль за устранением недостатков улично - дорожной сети, организовано своевременное принятие мер надзорного характера. </w:t>
      </w:r>
    </w:p>
    <w:p w:rsidR="00994133"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contextualSpacing/>
        <w:jc w:val="both"/>
        <w:rPr>
          <w:sz w:val="28"/>
          <w:szCs w:val="28"/>
        </w:rPr>
      </w:pPr>
      <w:r w:rsidRPr="00E73E79">
        <w:rPr>
          <w:sz w:val="28"/>
          <w:szCs w:val="28"/>
        </w:rPr>
        <w:t xml:space="preserve">В средствах массовой информации на постоянной основе освещалась тематика безопасности дорожного движения, направленная на повышение правосознания автовладельцев транспортных средств, пропаганду безопасного поведения на дорогах всех участников дорожного движения. </w:t>
      </w:r>
    </w:p>
    <w:p w:rsidR="00994133"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contextualSpacing/>
        <w:jc w:val="both"/>
        <w:rPr>
          <w:sz w:val="28"/>
          <w:szCs w:val="28"/>
        </w:rPr>
      </w:pPr>
      <w:r w:rsidRPr="00E73E79">
        <w:rPr>
          <w:sz w:val="28"/>
          <w:szCs w:val="28"/>
        </w:rPr>
        <w:t xml:space="preserve">В ОМВД значительное внимание уделяется оказанию государственных услуг населению, повышению качества и доступности их предоставления. ОМВД предоставляются государственные услуги по линии ГИБДД, в сфере миграции, по добровольной государственной дактилоскопической регистрации. </w:t>
      </w:r>
    </w:p>
    <w:p w:rsidR="00994133"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contextualSpacing/>
        <w:jc w:val="both"/>
        <w:rPr>
          <w:sz w:val="28"/>
          <w:szCs w:val="28"/>
        </w:rPr>
      </w:pPr>
      <w:r w:rsidRPr="00E73E79">
        <w:rPr>
          <w:sz w:val="28"/>
          <w:szCs w:val="28"/>
        </w:rPr>
        <w:t>В местах ожидания граждан материально - техническая база, качество предоставления государственных услуг соответствует установленным требованиям. Организовано оказание практической помощи гражданам при регистрации на едином портале государственных услуг для оформления и получения государственной услуги.</w:t>
      </w:r>
    </w:p>
    <w:p w:rsidR="00994133"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contextualSpacing/>
        <w:jc w:val="both"/>
        <w:rPr>
          <w:color w:val="000000"/>
          <w:sz w:val="28"/>
          <w:szCs w:val="28"/>
        </w:rPr>
      </w:pPr>
      <w:r w:rsidRPr="00E73E79">
        <w:rPr>
          <w:color w:val="000000"/>
          <w:sz w:val="28"/>
          <w:szCs w:val="28"/>
        </w:rPr>
        <w:t xml:space="preserve">Уровень удовлетворенности граждан качеством оказания услуг ОМВД составил 100%. </w:t>
      </w:r>
    </w:p>
    <w:p w:rsidR="00994133"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contextualSpacing/>
        <w:jc w:val="both"/>
        <w:rPr>
          <w:sz w:val="28"/>
          <w:szCs w:val="28"/>
        </w:rPr>
      </w:pPr>
      <w:r w:rsidRPr="00E73E79">
        <w:rPr>
          <w:color w:val="000000"/>
          <w:sz w:val="28"/>
          <w:szCs w:val="28"/>
        </w:rPr>
        <w:t xml:space="preserve">В 2022 году в </w:t>
      </w:r>
      <w:r w:rsidRPr="00E73E79">
        <w:rPr>
          <w:sz w:val="28"/>
          <w:szCs w:val="28"/>
        </w:rPr>
        <w:t>ОМВД поступило на рассмотрение 1416 письменных обращений граждан и организаций (+86%).  По сети интернет поступило 376 интернет – обращений (+258%). Нарушений сроков рассмотрения обращения граждан не допущено.</w:t>
      </w:r>
    </w:p>
    <w:p w:rsidR="00994133"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contextualSpacing/>
        <w:jc w:val="both"/>
        <w:rPr>
          <w:sz w:val="28"/>
          <w:szCs w:val="28"/>
        </w:rPr>
      </w:pPr>
      <w:r w:rsidRPr="00E73E79">
        <w:rPr>
          <w:sz w:val="28"/>
          <w:szCs w:val="28"/>
        </w:rPr>
        <w:t xml:space="preserve">С 01.07.2022 в ОМВД возобновлен личный прием граждан, в соответствии с ежемесячными графиками, с учетом оперативной обстановки и </w:t>
      </w:r>
      <w:r w:rsidRPr="00E73E79">
        <w:rPr>
          <w:sz w:val="28"/>
          <w:szCs w:val="28"/>
        </w:rPr>
        <w:lastRenderedPageBreak/>
        <w:t xml:space="preserve">кадрового состава. В рамках работы по личному приему за 2022 год осуществлен прием 13 граждан. </w:t>
      </w:r>
    </w:p>
    <w:p w:rsidR="00994133"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contextualSpacing/>
        <w:jc w:val="both"/>
        <w:rPr>
          <w:color w:val="000000"/>
          <w:sz w:val="28"/>
          <w:szCs w:val="28"/>
        </w:rPr>
      </w:pPr>
      <w:r w:rsidRPr="00E73E79">
        <w:rPr>
          <w:color w:val="000000"/>
          <w:sz w:val="28"/>
          <w:szCs w:val="28"/>
        </w:rPr>
        <w:t>Проанализировав работу служб и подразделений ОМВД, можно сделать вывод, что в целом в 2022 году поставленные задачи выполнены, п</w:t>
      </w:r>
      <w:r w:rsidRPr="00E73E79">
        <w:rPr>
          <w:spacing w:val="2"/>
          <w:sz w:val="28"/>
          <w:szCs w:val="28"/>
        </w:rPr>
        <w:t xml:space="preserve">ринятые меры способствовали сохранению контроля за состоянием оперативной обстановки на обслуживаемой территории, </w:t>
      </w:r>
      <w:r w:rsidRPr="00E73E79">
        <w:rPr>
          <w:sz w:val="28"/>
          <w:szCs w:val="28"/>
          <w:shd w:val="clear" w:color="auto" w:fill="FFFFFF"/>
        </w:rPr>
        <w:t xml:space="preserve">предпосылок для осложнения оперативной обстановки в предстоящий период не наблюдается. </w:t>
      </w:r>
      <w:r w:rsidRPr="00E73E79">
        <w:rPr>
          <w:color w:val="000000"/>
          <w:sz w:val="28"/>
          <w:szCs w:val="28"/>
        </w:rPr>
        <w:t xml:space="preserve">Личный состав ОМВД способен решать  поставленные задачи в полном объеме, обеспечив тем самым защиту прав, свобод, интересов и безопасность населения Соликамского городского округа. </w:t>
      </w:r>
    </w:p>
    <w:p w:rsidR="00994133" w:rsidRPr="00E73E79" w:rsidRDefault="00994133" w:rsidP="00994133">
      <w:pPr>
        <w:pBdr>
          <w:top w:val="single" w:sz="4" w:space="1" w:color="FFFFFF"/>
          <w:left w:val="single" w:sz="4" w:space="0" w:color="FFFFFF"/>
          <w:bottom w:val="single" w:sz="4" w:space="17" w:color="FFFFFF"/>
          <w:right w:val="single" w:sz="4" w:space="10" w:color="FFFFFF"/>
        </w:pBdr>
        <w:tabs>
          <w:tab w:val="left" w:pos="0"/>
          <w:tab w:val="left" w:pos="709"/>
        </w:tabs>
        <w:ind w:firstLine="709"/>
        <w:contextualSpacing/>
        <w:jc w:val="both"/>
        <w:rPr>
          <w:sz w:val="28"/>
          <w:szCs w:val="28"/>
        </w:rPr>
      </w:pPr>
      <w:r w:rsidRPr="00E73E79">
        <w:rPr>
          <w:color w:val="000000"/>
          <w:sz w:val="28"/>
          <w:szCs w:val="28"/>
        </w:rPr>
        <w:t>В текущем году основными задачами сотрудников полиции останутся концентрация усилий, направленных на оперативное раскрытие, расследование и направление в суд уголовных дел, борьбу с коррупцией, предупреждение наркопреступности, обеспечение общественного порядка и общественной безопасности, реализацию действенных мер по профилактике преступлений и правонарушений.</w:t>
      </w:r>
    </w:p>
    <w:p w:rsidR="00994133" w:rsidRDefault="00994133" w:rsidP="00994133">
      <w:pPr>
        <w:jc w:val="both"/>
        <w:rPr>
          <w:sz w:val="28"/>
          <w:szCs w:val="28"/>
        </w:rPr>
      </w:pPr>
    </w:p>
    <w:p w:rsidR="00F844AC" w:rsidRDefault="00F844AC" w:rsidP="002D5B01">
      <w:pPr>
        <w:autoSpaceDE w:val="0"/>
        <w:autoSpaceDN w:val="0"/>
        <w:adjustRightInd w:val="0"/>
        <w:spacing w:line="240" w:lineRule="exact"/>
        <w:jc w:val="both"/>
        <w:rPr>
          <w:sz w:val="28"/>
          <w:szCs w:val="28"/>
        </w:rPr>
      </w:pPr>
    </w:p>
    <w:sectPr w:rsidR="00F844AC" w:rsidSect="00310EB3">
      <w:headerReference w:type="default" r:id="rId9"/>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CA9" w:rsidRDefault="00FE1CA9" w:rsidP="004751B4">
      <w:r>
        <w:separator/>
      </w:r>
    </w:p>
  </w:endnote>
  <w:endnote w:type="continuationSeparator" w:id="0">
    <w:p w:rsidR="00FE1CA9" w:rsidRDefault="00FE1CA9"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CA9" w:rsidRDefault="00FE1CA9" w:rsidP="004751B4">
      <w:r>
        <w:separator/>
      </w:r>
    </w:p>
  </w:footnote>
  <w:footnote w:type="continuationSeparator" w:id="0">
    <w:p w:rsidR="00FE1CA9" w:rsidRDefault="00FE1CA9" w:rsidP="004751B4">
      <w:r>
        <w:continuationSeparator/>
      </w:r>
    </w:p>
  </w:footnote>
  <w:footnote w:id="1">
    <w:p w:rsidR="00994133" w:rsidRPr="00B02A84" w:rsidRDefault="00994133" w:rsidP="00994133">
      <w:pPr>
        <w:pStyle w:val="af5"/>
      </w:pPr>
      <w:r>
        <w:rPr>
          <w:rStyle w:val="af7"/>
        </w:rPr>
        <w:footnoteRef/>
      </w:r>
      <w:r>
        <w:t xml:space="preserve"> Далее – «ОМВД».</w:t>
      </w:r>
    </w:p>
  </w:footnote>
  <w:footnote w:id="2">
    <w:p w:rsidR="00994133" w:rsidRPr="00256C0C" w:rsidRDefault="00994133" w:rsidP="00994133">
      <w:pPr>
        <w:pStyle w:val="af5"/>
      </w:pPr>
      <w:r>
        <w:rPr>
          <w:rStyle w:val="af7"/>
        </w:rPr>
        <w:footnoteRef/>
      </w:r>
      <w:r>
        <w:t xml:space="preserve"> Далее – «НОО».</w:t>
      </w:r>
    </w:p>
  </w:footnote>
  <w:footnote w:id="3">
    <w:p w:rsidR="00994133" w:rsidRDefault="00994133" w:rsidP="00994133">
      <w:pPr>
        <w:pStyle w:val="af5"/>
      </w:pPr>
      <w:r>
        <w:rPr>
          <w:rStyle w:val="af7"/>
        </w:rPr>
        <w:footnoteRef/>
      </w:r>
      <w:r>
        <w:t xml:space="preserve"> Далее – «НОН».</w:t>
      </w:r>
    </w:p>
  </w:footnote>
  <w:footnote w:id="4">
    <w:p w:rsidR="00994133" w:rsidRDefault="00994133" w:rsidP="00994133">
      <w:pPr>
        <w:pStyle w:val="af5"/>
      </w:pPr>
      <w:r w:rsidRPr="00A96FEA">
        <w:rPr>
          <w:rStyle w:val="af7"/>
        </w:rPr>
        <w:footnoteRef/>
      </w:r>
      <w:r>
        <w:t xml:space="preserve"> Далее – «ДТП».</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94133" w:rsidRDefault="008E3556">
    <w:pPr>
      <w:pStyle w:val="a9"/>
      <w:jc w:val="center"/>
    </w:pPr>
    <w:r>
      <w:fldChar w:fldCharType="begin"/>
    </w:r>
    <w:r w:rsidR="00994133">
      <w:instrText>PAGE   \* MERGEFORMAT</w:instrText>
    </w:r>
    <w:r>
      <w:fldChar w:fldCharType="separate"/>
    </w:r>
    <w:r w:rsidR="004C5507" w:rsidRPr="004C5507">
      <w:rPr>
        <w:noProof/>
        <w:lang w:val="ru-RU"/>
      </w:rPr>
      <w:t>2</w:t>
    </w:r>
    <w:r>
      <w:fldChar w:fldCharType="end"/>
    </w:r>
  </w:p>
  <w:p w:rsidR="00994133" w:rsidRDefault="00994133">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80B44"/>
    <w:rsid w:val="000D3584"/>
    <w:rsid w:val="001316F8"/>
    <w:rsid w:val="001413F2"/>
    <w:rsid w:val="001572F8"/>
    <w:rsid w:val="00171451"/>
    <w:rsid w:val="00177609"/>
    <w:rsid w:val="001B6BA2"/>
    <w:rsid w:val="001C1828"/>
    <w:rsid w:val="001D00E6"/>
    <w:rsid w:val="001D0F09"/>
    <w:rsid w:val="001F1F8A"/>
    <w:rsid w:val="002265E8"/>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970F8"/>
    <w:rsid w:val="00497D0E"/>
    <w:rsid w:val="004C5507"/>
    <w:rsid w:val="004F4B17"/>
    <w:rsid w:val="00514728"/>
    <w:rsid w:val="00515F4D"/>
    <w:rsid w:val="00520B53"/>
    <w:rsid w:val="00543E49"/>
    <w:rsid w:val="005C520F"/>
    <w:rsid w:val="005E1817"/>
    <w:rsid w:val="00630F71"/>
    <w:rsid w:val="00635A3E"/>
    <w:rsid w:val="0064759A"/>
    <w:rsid w:val="006812DC"/>
    <w:rsid w:val="00681F5A"/>
    <w:rsid w:val="006C02EA"/>
    <w:rsid w:val="006D00C6"/>
    <w:rsid w:val="006D3CC7"/>
    <w:rsid w:val="006F0746"/>
    <w:rsid w:val="00702C93"/>
    <w:rsid w:val="00703FDD"/>
    <w:rsid w:val="00750CFB"/>
    <w:rsid w:val="00767E15"/>
    <w:rsid w:val="00771720"/>
    <w:rsid w:val="007B069F"/>
    <w:rsid w:val="007E019C"/>
    <w:rsid w:val="007F671A"/>
    <w:rsid w:val="007F70D0"/>
    <w:rsid w:val="008C028F"/>
    <w:rsid w:val="008D5C2C"/>
    <w:rsid w:val="008E3556"/>
    <w:rsid w:val="008F54BB"/>
    <w:rsid w:val="00927AF6"/>
    <w:rsid w:val="0093133D"/>
    <w:rsid w:val="0094079A"/>
    <w:rsid w:val="009466B9"/>
    <w:rsid w:val="00994133"/>
    <w:rsid w:val="009A7799"/>
    <w:rsid w:val="009B3F7B"/>
    <w:rsid w:val="009E2D43"/>
    <w:rsid w:val="009E54BD"/>
    <w:rsid w:val="009E6986"/>
    <w:rsid w:val="009F3E98"/>
    <w:rsid w:val="00A4456E"/>
    <w:rsid w:val="00A44D4A"/>
    <w:rsid w:val="00A73994"/>
    <w:rsid w:val="00A86505"/>
    <w:rsid w:val="00AE0952"/>
    <w:rsid w:val="00AE3751"/>
    <w:rsid w:val="00AF19D7"/>
    <w:rsid w:val="00B0008C"/>
    <w:rsid w:val="00B06289"/>
    <w:rsid w:val="00B1079B"/>
    <w:rsid w:val="00B26F7A"/>
    <w:rsid w:val="00B62C81"/>
    <w:rsid w:val="00B71F96"/>
    <w:rsid w:val="00B8380A"/>
    <w:rsid w:val="00B97957"/>
    <w:rsid w:val="00C10775"/>
    <w:rsid w:val="00C2164C"/>
    <w:rsid w:val="00C576C5"/>
    <w:rsid w:val="00C96A14"/>
    <w:rsid w:val="00CC0F69"/>
    <w:rsid w:val="00CF7AF7"/>
    <w:rsid w:val="00D026A2"/>
    <w:rsid w:val="00D06CD4"/>
    <w:rsid w:val="00D41EA1"/>
    <w:rsid w:val="00D5563C"/>
    <w:rsid w:val="00D70089"/>
    <w:rsid w:val="00D83D8D"/>
    <w:rsid w:val="00D86044"/>
    <w:rsid w:val="00D86D15"/>
    <w:rsid w:val="00E35BF9"/>
    <w:rsid w:val="00E817F0"/>
    <w:rsid w:val="00E83890"/>
    <w:rsid w:val="00EE61D2"/>
    <w:rsid w:val="00EF5C05"/>
    <w:rsid w:val="00F314F7"/>
    <w:rsid w:val="00F316FB"/>
    <w:rsid w:val="00F50054"/>
    <w:rsid w:val="00F63314"/>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hAnsi="Cambria"/>
      <w:b/>
      <w:bCs/>
      <w:kern w:val="32"/>
      <w:sz w:val="32"/>
      <w:szCs w:val="32"/>
      <w:lang w:eastAsia="en-US"/>
    </w:rPr>
  </w:style>
  <w:style w:type="paragraph" w:styleId="2">
    <w:name w:val="heading 2"/>
    <w:basedOn w:val="a"/>
    <w:next w:val="a"/>
    <w:link w:val="20"/>
    <w:uiPriority w:val="99"/>
    <w:qFormat/>
    <w:rsid w:val="00771720"/>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771720"/>
    <w:rPr>
      <w:rFonts w:ascii="Cambria" w:hAnsi="Cambria" w:cs="Times New Roman"/>
      <w:b/>
      <w:bCs/>
      <w:kern w:val="32"/>
      <w:sz w:val="32"/>
      <w:szCs w:val="32"/>
    </w:rPr>
  </w:style>
  <w:style w:type="character" w:customStyle="1" w:styleId="20">
    <w:name w:val="Заголовок 2 Знак"/>
    <w:link w:val="2"/>
    <w:uiPriority w:val="99"/>
    <w:semiHidden/>
    <w:locked/>
    <w:rsid w:val="00771720"/>
    <w:rPr>
      <w:rFonts w:ascii="Cambria" w:hAnsi="Cambria" w:cs="Times New Roman"/>
      <w:b/>
      <w:bCs/>
      <w:color w:val="4F81BD"/>
      <w:sz w:val="26"/>
      <w:szCs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lang w:eastAsia="en-US"/>
    </w:rPr>
  </w:style>
  <w:style w:type="character" w:styleId="a3">
    <w:name w:val="Hyperlink"/>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sz w:val="22"/>
      <w:szCs w:val="22"/>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 w:val="22"/>
      <w:szCs w:val="22"/>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hAnsi="Tahoma" w:cs="Tahoma"/>
      <w:sz w:val="16"/>
      <w:szCs w:val="16"/>
    </w:rPr>
  </w:style>
  <w:style w:type="character" w:customStyle="1" w:styleId="a8">
    <w:name w:val="Текст выноски Знак"/>
    <w:link w:val="a7"/>
    <w:uiPriority w:val="99"/>
    <w:semiHidden/>
    <w:locked/>
    <w:rsid w:val="00771720"/>
    <w:rPr>
      <w:rFonts w:ascii="Tahoma" w:hAnsi="Tahoma" w:cs="Tahoma"/>
      <w:sz w:val="16"/>
      <w:szCs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link w:val="a9"/>
    <w:uiPriority w:val="99"/>
    <w:locked/>
    <w:rsid w:val="00771720"/>
    <w:rPr>
      <w:rFonts w:ascii="Times New Roman" w:hAnsi="Times New Roman" w:cs="Times New Roman"/>
      <w:sz w:val="24"/>
      <w:szCs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link w:val="ab"/>
    <w:uiPriority w:val="99"/>
    <w:locked/>
    <w:rsid w:val="00771720"/>
    <w:rPr>
      <w:rFonts w:ascii="Times New Roman" w:hAnsi="Times New Roman" w:cs="Times New Roman"/>
      <w:sz w:val="24"/>
      <w:szCs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style>
  <w:style w:type="character" w:customStyle="1" w:styleId="af1">
    <w:name w:val="Основной текст Знак"/>
    <w:link w:val="af"/>
    <w:uiPriority w:val="99"/>
    <w:locked/>
    <w:rsid w:val="00771720"/>
    <w:rPr>
      <w:rFonts w:ascii="Times New Roman" w:hAnsi="Times New Roman" w:cs="Times New Roman"/>
      <w:sz w:val="24"/>
      <w:szCs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rFonts w:cs="Times New Roman"/>
      <w:sz w:val="28"/>
      <w:szCs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lang w:eastAsia="en-US"/>
    </w:rPr>
  </w:style>
  <w:style w:type="table" w:styleId="af2">
    <w:name w:val="Table Grid"/>
    <w:basedOn w:val="a1"/>
    <w:uiPriority w:val="99"/>
    <w:rsid w:val="0077172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rPr>
  </w:style>
  <w:style w:type="paragraph" w:styleId="af3">
    <w:name w:val="Normal (Web)"/>
    <w:basedOn w:val="a"/>
    <w:link w:val="af4"/>
    <w:rsid w:val="00771720"/>
    <w:pPr>
      <w:spacing w:before="100" w:beforeAutospacing="1" w:after="100" w:afterAutospacing="1"/>
    </w:pPr>
  </w:style>
  <w:style w:type="character" w:styleId="HTML">
    <w:name w:val="HTML Typewriter"/>
    <w:uiPriority w:val="99"/>
    <w:rsid w:val="00771720"/>
    <w:rPr>
      <w:rFonts w:ascii="Arial Unicode MS" w:eastAsia="Arial Unicode MS" w:hAnsi="Arial Unicode MS" w:cs="Times New Roman"/>
      <w:sz w:val="20"/>
    </w:rPr>
  </w:style>
  <w:style w:type="character" w:customStyle="1" w:styleId="af4">
    <w:name w:val="Обычный (веб) Знак"/>
    <w:link w:val="af3"/>
    <w:locked/>
    <w:rsid w:val="00771720"/>
    <w:rPr>
      <w:rFonts w:ascii="Times New Roman" w:hAnsi="Times New Roman" w:cs="Times New Roman"/>
      <w:sz w:val="24"/>
      <w:szCs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а"/>
    <w:basedOn w:val="a"/>
    <w:link w:val="af6"/>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link w:val="af5"/>
    <w:semiHidden/>
    <w:rsid w:val="00994133"/>
    <w:rPr>
      <w:rFonts w:ascii="Times New Roman" w:hAnsi="Times New Roman"/>
      <w:sz w:val="20"/>
      <w:szCs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semiHidden/>
    <w:rsid w:val="00994133"/>
    <w:rPr>
      <w:rFonts w:cs="Times New Roman"/>
      <w:vertAlign w:val="superscript"/>
    </w:rPr>
  </w:style>
  <w:style w:type="character" w:styleId="af8">
    <w:name w:val="Emphasis"/>
    <w:qFormat/>
    <w:locked/>
    <w:rsid w:val="0099413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23C23ACC2B106450C8127146628E3DACACAD13FB922B37DBC27BAEA35u1f4D" TargetMode="External"/><Relationship Id="rId3" Type="http://schemas.openxmlformats.org/officeDocument/2006/relationships/settings" Target="settings.xml"/><Relationship Id="rId7" Type="http://schemas.openxmlformats.org/officeDocument/2006/relationships/hyperlink" Target="consultantplus://offline/ref=723C23ACC2B106450C8127146628E3DAC9CAD53FB92BB37DBC27BAEA35u1f4D"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362</TotalTime>
  <Pages>7</Pages>
  <Words>1845</Words>
  <Characters>13618</Characters>
  <Application>Microsoft Office Word</Application>
  <DocSecurity>0</DocSecurity>
  <Lines>113</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29</cp:revision>
  <cp:lastPrinted>2023-03-29T13:03:00Z</cp:lastPrinted>
  <dcterms:created xsi:type="dcterms:W3CDTF">2018-06-27T17:03:00Z</dcterms:created>
  <dcterms:modified xsi:type="dcterms:W3CDTF">2023-04-04T12:23:00Z</dcterms:modified>
</cp:coreProperties>
</file>